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FB" w:rsidRDefault="00E12BFB" w:rsidP="00E12BFB">
      <w:pPr>
        <w:pStyle w:val="1"/>
        <w:spacing w:after="125"/>
        <w:ind w:left="111" w:right="214"/>
      </w:pPr>
      <w:r>
        <w:rPr>
          <w:rFonts w:hint="eastAsia"/>
        </w:rPr>
        <w:t>叁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hint="eastAsia"/>
        </w:rPr>
        <w:t>洗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hint="eastAsia"/>
        </w:rPr>
        <w:t>脚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hint="eastAsia"/>
        </w:rPr>
        <w:t>礼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12BFB" w:rsidRDefault="00E12BFB" w:rsidP="00E12BFB">
      <w:pPr>
        <w:numPr>
          <w:ilvl w:val="0"/>
          <w:numId w:val="1"/>
        </w:numPr>
        <w:ind w:hanging="854"/>
        <w:rPr>
          <w:rFonts w:hint="eastAsia"/>
        </w:rPr>
      </w:pPr>
      <w:r>
        <w:rPr>
          <w:rFonts w:hint="eastAsia"/>
        </w:rPr>
        <w:t>确立洗脚圣礼的根据是什么？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12BFB" w:rsidRDefault="00E12BFB" w:rsidP="00E12BFB">
      <w:pPr>
        <w:spacing w:after="49"/>
        <w:ind w:left="209"/>
        <w:rPr>
          <w:rFonts w:hint="eastAsia"/>
        </w:rPr>
      </w:pPr>
      <w:r>
        <w:rPr>
          <w:rFonts w:hint="eastAsia"/>
        </w:rPr>
        <w:t xml:space="preserve">1．主的教导（约13：15下）。 </w:t>
      </w:r>
    </w:p>
    <w:p w:rsidR="00E12BFB" w:rsidRDefault="00E12BFB" w:rsidP="00E12BFB">
      <w:pPr>
        <w:spacing w:after="47"/>
        <w:ind w:left="209"/>
        <w:rPr>
          <w:rFonts w:hint="eastAsia"/>
        </w:rPr>
      </w:pPr>
      <w:r>
        <w:rPr>
          <w:rFonts w:hint="eastAsia"/>
        </w:rPr>
        <w:t xml:space="preserve">2．主作榜样（约13：15上）。 </w:t>
      </w:r>
    </w:p>
    <w:p w:rsidR="00E12BFB" w:rsidRDefault="00E12BFB" w:rsidP="00E12BFB">
      <w:pPr>
        <w:spacing w:after="49"/>
        <w:ind w:left="209"/>
        <w:rPr>
          <w:rFonts w:hint="eastAsia"/>
        </w:rPr>
      </w:pPr>
      <w:r>
        <w:rPr>
          <w:rFonts w:hint="eastAsia"/>
        </w:rPr>
        <w:t xml:space="preserve">3．有关得救（约13：8）。 </w:t>
      </w:r>
    </w:p>
    <w:p w:rsidR="00E12BFB" w:rsidRDefault="00E12BFB" w:rsidP="00E12BFB">
      <w:pPr>
        <w:spacing w:after="45"/>
        <w:ind w:left="209"/>
        <w:rPr>
          <w:rFonts w:hint="eastAsia"/>
        </w:rPr>
      </w:pPr>
      <w:r>
        <w:rPr>
          <w:rFonts w:hint="eastAsia"/>
        </w:rPr>
        <w:t xml:space="preserve">4．奉差遣的人，才有资格施洗（约13：16）。 </w:t>
      </w:r>
    </w:p>
    <w:p w:rsidR="00E12BFB" w:rsidRDefault="00E12BFB" w:rsidP="00E12BFB">
      <w:pPr>
        <w:spacing w:after="94"/>
        <w:ind w:left="0" w:firstLine="0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12BFB" w:rsidRDefault="00E12BFB" w:rsidP="00E12BFB">
      <w:pPr>
        <w:numPr>
          <w:ilvl w:val="0"/>
          <w:numId w:val="1"/>
        </w:numPr>
        <w:spacing w:after="0"/>
        <w:ind w:hanging="854"/>
        <w:rPr>
          <w:rFonts w:hint="eastAsia"/>
        </w:rPr>
      </w:pPr>
      <w:r>
        <w:rPr>
          <w:rFonts w:hint="eastAsia"/>
        </w:rPr>
        <w:t>洗脚圣礼和风俗洗脚有何分别？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858" w:type="dxa"/>
        <w:tblInd w:w="0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29"/>
        <w:gridCol w:w="4429"/>
      </w:tblGrid>
      <w:tr w:rsidR="00E12BFB" w:rsidTr="00E12BFB">
        <w:trPr>
          <w:trHeight w:val="52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FB" w:rsidRDefault="00E12BFB">
            <w:pPr>
              <w:spacing w:after="0"/>
              <w:ind w:left="33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hint="eastAsia"/>
              </w:rPr>
              <w:t>俗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hint="eastAsia"/>
              </w:rPr>
              <w:t>洗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hint="eastAsia"/>
              </w:rPr>
              <w:t>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FB" w:rsidRDefault="00E12BFB">
            <w:pPr>
              <w:spacing w:after="0"/>
              <w:ind w:left="33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洗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hint="eastAsia"/>
              </w:rPr>
              <w:t>脚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hint="eastAsia"/>
              </w:rPr>
              <w:t>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hint="eastAsia"/>
              </w:rPr>
              <w:t>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12BFB" w:rsidTr="00E12BFB">
        <w:trPr>
          <w:trHeight w:val="518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FB" w:rsidRDefault="00E12BFB">
            <w:pPr>
              <w:spacing w:after="0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与得救无关</w:t>
            </w:r>
            <w:r>
              <w:rPr>
                <w:rFonts w:ascii="Times New Roman" w:eastAsia="Times New Roman" w:hAnsi="Times New Roman" w:cs="Times New Roman"/>
              </w:rPr>
              <w:t xml:space="preserve"> , </w:t>
            </w:r>
            <w:r>
              <w:rPr>
                <w:rFonts w:hint="eastAsia"/>
              </w:rPr>
              <w:t>无得救果效。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FB" w:rsidRDefault="00E12BFB">
            <w:pPr>
              <w:spacing w:after="0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能与主有份</w:t>
            </w:r>
            <w:r>
              <w:rPr>
                <w:rFonts w:ascii="Times New Roman" w:eastAsia="Times New Roman" w:hAnsi="Times New Roman" w:cs="Times New Roman"/>
              </w:rPr>
              <w:t xml:space="preserve"> , </w:t>
            </w:r>
            <w:r>
              <w:rPr>
                <w:rFonts w:hint="eastAsia"/>
              </w:rPr>
              <w:t>有关得救。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12BFB" w:rsidTr="00E12BFB">
        <w:trPr>
          <w:trHeight w:val="52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FB" w:rsidRDefault="00E12BFB">
            <w:pPr>
              <w:spacing w:after="0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仆人洗主人的脚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FB" w:rsidRDefault="00E12BFB">
            <w:pPr>
              <w:spacing w:after="0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主人洗仆人的脚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12BFB" w:rsidTr="00E12BFB">
        <w:trPr>
          <w:trHeight w:val="52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FB" w:rsidRDefault="00E12BFB">
            <w:pPr>
              <w:spacing w:after="0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洗血肉之脚的污秽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FB" w:rsidRDefault="00E12BFB">
            <w:pPr>
              <w:spacing w:after="0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能使灵命全身干净，使人成圣。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12BFB" w:rsidTr="00E12BFB">
        <w:trPr>
          <w:trHeight w:val="519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FB" w:rsidRDefault="00E12BFB">
            <w:pPr>
              <w:spacing w:after="0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任何人都明白洗脚的目的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FB" w:rsidRDefault="00E12BFB">
            <w:pPr>
              <w:spacing w:after="0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没有圣灵指教，不能明白洗脚礼的精意。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12BFB" w:rsidTr="00E12BFB">
        <w:trPr>
          <w:trHeight w:val="52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FB" w:rsidRDefault="00E12BFB">
            <w:pPr>
              <w:spacing w:after="0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不能得福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FB" w:rsidRDefault="00E12BFB">
            <w:pPr>
              <w:spacing w:after="0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有属灵的福气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12BFB" w:rsidTr="00E12BFB">
        <w:trPr>
          <w:trHeight w:val="52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FB" w:rsidRDefault="00E12BFB">
            <w:pPr>
              <w:spacing w:after="0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谁都可以做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BFB" w:rsidRDefault="00E12BFB">
            <w:pPr>
              <w:spacing w:after="0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由奉差遣者来执行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12BFB" w:rsidRDefault="00E12BFB" w:rsidP="00E12BFB">
      <w:pPr>
        <w:numPr>
          <w:ilvl w:val="0"/>
          <w:numId w:val="1"/>
        </w:numPr>
        <w:ind w:hanging="854"/>
        <w:rPr>
          <w:rFonts w:hint="eastAsia"/>
        </w:rPr>
      </w:pPr>
      <w:r>
        <w:rPr>
          <w:rFonts w:hint="eastAsia"/>
        </w:rPr>
        <w:t>洗脚礼既是圣礼，为何《使徒行传》中没有主的门徒为人施行洗脚礼的记载？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12BFB" w:rsidRDefault="00E12BFB" w:rsidP="00E12BFB">
      <w:pPr>
        <w:spacing w:after="50"/>
        <w:ind w:left="199" w:firstLine="425"/>
        <w:rPr>
          <w:rFonts w:hint="eastAsia"/>
        </w:rPr>
      </w:pPr>
      <w:r>
        <w:rPr>
          <w:rFonts w:hint="eastAsia"/>
        </w:rPr>
        <w:t>因洗脚礼与洗礼是连在一起的，教会史料也有记载。洗礼后接下去自然是洗脚礼，当时人人清楚，故没有记载的必要。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12BFB" w:rsidRDefault="00E12BFB" w:rsidP="00E12BFB">
      <w:pPr>
        <w:spacing w:after="96"/>
        <w:ind w:left="0" w:firstLine="0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12BFB" w:rsidRDefault="00E12BFB" w:rsidP="00E12BFB">
      <w:pPr>
        <w:numPr>
          <w:ilvl w:val="0"/>
          <w:numId w:val="1"/>
        </w:numPr>
        <w:ind w:hanging="854"/>
        <w:rPr>
          <w:rFonts w:hint="eastAsia"/>
        </w:rPr>
      </w:pPr>
      <w:r>
        <w:rPr>
          <w:rFonts w:hint="eastAsia"/>
        </w:rPr>
        <w:t>洗脚礼既是重要圣礼，圣经中为何只记载一次？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12BFB" w:rsidRDefault="00E12BFB" w:rsidP="00E12BFB">
      <w:pPr>
        <w:ind w:left="209"/>
        <w:rPr>
          <w:rFonts w:hint="eastAsia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hint="eastAsia"/>
        </w:rPr>
        <w:t>．确立圣礼的三个标准是：</w:t>
      </w:r>
      <w:r>
        <w:rPr>
          <w:rFonts w:ascii="Times New Roman" w:eastAsia="Times New Roman" w:hAnsi="Times New Roman" w:cs="Times New Roman"/>
        </w:rPr>
        <w:t>a</w:t>
      </w:r>
      <w:r>
        <w:rPr>
          <w:rFonts w:hint="eastAsia"/>
        </w:rPr>
        <w:t>主命令必须去做；</w:t>
      </w:r>
      <w:r>
        <w:rPr>
          <w:rFonts w:ascii="Times New Roman" w:eastAsia="Times New Roman" w:hAnsi="Times New Roman" w:cs="Times New Roman"/>
        </w:rPr>
        <w:t>b</w:t>
      </w:r>
      <w:r>
        <w:rPr>
          <w:rFonts w:hint="eastAsia"/>
        </w:rPr>
        <w:t>主亲自实行为我们作榜样；</w:t>
      </w:r>
      <w:r>
        <w:rPr>
          <w:rFonts w:ascii="Times New Roman" w:eastAsia="Times New Roman" w:hAnsi="Times New Roman" w:cs="Times New Roman"/>
        </w:rPr>
        <w:t>c</w:t>
      </w:r>
      <w:r>
        <w:rPr>
          <w:rFonts w:hint="eastAsia"/>
        </w:rPr>
        <w:t>与得救有关（约</w:t>
      </w:r>
    </w:p>
    <w:p w:rsidR="00E12BFB" w:rsidRDefault="00E12BFB" w:rsidP="00E12BFB">
      <w:pPr>
        <w:spacing w:after="61"/>
        <w:ind w:left="435"/>
        <w:rPr>
          <w:rFonts w:hint="eastAsia"/>
        </w:rPr>
      </w:pPr>
      <w:r>
        <w:rPr>
          <w:rFonts w:ascii="Times New Roman" w:eastAsia="Times New Roman" w:hAnsi="Times New Roman" w:cs="Times New Roman"/>
        </w:rPr>
        <w:t>13</w:t>
      </w:r>
      <w:r>
        <w:rPr>
          <w:rFonts w:hint="eastAsia"/>
        </w:rPr>
        <w:t>：</w:t>
      </w:r>
      <w:r>
        <w:rPr>
          <w:rFonts w:ascii="Times New Roman" w:eastAsia="Times New Roman" w:hAnsi="Times New Roman" w:cs="Times New Roman"/>
        </w:rPr>
        <w:t>1-17</w:t>
      </w:r>
      <w:r>
        <w:rPr>
          <w:rFonts w:hint="eastAsia"/>
        </w:rPr>
        <w:t>）。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12BFB" w:rsidRDefault="00E12BFB" w:rsidP="00E12BFB">
      <w:pPr>
        <w:ind w:left="209"/>
        <w:rPr>
          <w:rFonts w:hint="eastAsia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hint="eastAsia"/>
        </w:rPr>
        <w:t>．原始教会把洗脚礼视为洗礼的一环，所以无须记述。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12BFB" w:rsidRDefault="00E12BFB" w:rsidP="00E12BFB">
      <w:pPr>
        <w:ind w:left="413" w:hanging="214"/>
        <w:rPr>
          <w:rFonts w:hint="eastAsia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hint="eastAsia"/>
        </w:rPr>
        <w:t>．圣经中只记载一次，不表明不重要，如神命亚当不能吃禁果及神命挪亚造方舟都只记载一次。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12BFB" w:rsidRDefault="00E12BFB" w:rsidP="00E12BFB">
      <w:pPr>
        <w:spacing w:after="96"/>
        <w:ind w:left="0" w:firstLine="0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12BFB" w:rsidRDefault="00E12BFB" w:rsidP="00E12BFB">
      <w:pPr>
        <w:numPr>
          <w:ilvl w:val="0"/>
          <w:numId w:val="1"/>
        </w:numPr>
        <w:ind w:hanging="854"/>
        <w:rPr>
          <w:rFonts w:hint="eastAsia"/>
        </w:rPr>
      </w:pPr>
      <w:r>
        <w:rPr>
          <w:rFonts w:hint="eastAsia"/>
        </w:rPr>
        <w:t>主耶稣也洗了犹大的脚，但他与主有分吗？为什么？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12BFB" w:rsidRDefault="00E12BFB" w:rsidP="00E12BFB">
      <w:pPr>
        <w:spacing w:after="65"/>
        <w:ind w:right="-10"/>
        <w:jc w:val="right"/>
        <w:rPr>
          <w:rFonts w:hint="eastAsia"/>
        </w:rPr>
      </w:pPr>
      <w:r>
        <w:rPr>
          <w:rFonts w:hint="eastAsia"/>
        </w:rPr>
        <w:t>犹大虽也受了主耶稣的洗脚，还是与主无分，因他仍然不醒悟、不悔改，继续犯罪卖主。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12BFB" w:rsidRDefault="00E12BFB" w:rsidP="00E12BFB">
      <w:pPr>
        <w:spacing w:after="94"/>
        <w:ind w:left="214" w:firstLine="0"/>
        <w:rPr>
          <w:rFonts w:hint="eastAsia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E12BFB" w:rsidRDefault="00E12BFB" w:rsidP="00E12BFB">
      <w:pPr>
        <w:numPr>
          <w:ilvl w:val="0"/>
          <w:numId w:val="1"/>
        </w:numPr>
        <w:ind w:hanging="854"/>
        <w:rPr>
          <w:rFonts w:hint="eastAsia"/>
        </w:rPr>
      </w:pPr>
      <w:r>
        <w:rPr>
          <w:rFonts w:hint="eastAsia"/>
        </w:rPr>
        <w:t>洗脚礼有哪些属灵教训？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12BFB" w:rsidRDefault="00E12BFB" w:rsidP="00E12BFB">
      <w:pPr>
        <w:spacing w:after="49"/>
        <w:ind w:left="209"/>
        <w:rPr>
          <w:rFonts w:hint="eastAsia"/>
        </w:rPr>
      </w:pPr>
      <w:r>
        <w:rPr>
          <w:rFonts w:hint="eastAsia"/>
        </w:rPr>
        <w:t xml:space="preserve">1．切实相爱（约13：1、34；约一3：16）。 </w:t>
      </w:r>
    </w:p>
    <w:p w:rsidR="00E12BFB" w:rsidRDefault="00E12BFB" w:rsidP="00E12BFB">
      <w:pPr>
        <w:spacing w:after="47"/>
        <w:ind w:left="209"/>
        <w:rPr>
          <w:rFonts w:hint="eastAsia"/>
        </w:rPr>
      </w:pPr>
      <w:r>
        <w:rPr>
          <w:rFonts w:hint="eastAsia"/>
        </w:rPr>
        <w:t xml:space="preserve">2．保守圣洁( 约13：10；箴4：23、27，25：28 )。 </w:t>
      </w:r>
    </w:p>
    <w:p w:rsidR="00E12BFB" w:rsidRDefault="00E12BFB" w:rsidP="00E12BFB">
      <w:pPr>
        <w:ind w:left="209"/>
        <w:rPr>
          <w:rFonts w:hint="eastAsia"/>
        </w:rPr>
      </w:pPr>
      <w:r>
        <w:rPr>
          <w:rFonts w:hint="eastAsia"/>
        </w:rPr>
        <w:t xml:space="preserve">3．谦卑服事人（约13：4-5）。 </w:t>
      </w:r>
    </w:p>
    <w:p w:rsidR="00E12BFB" w:rsidRDefault="00E12BFB" w:rsidP="00E12BFB">
      <w:pPr>
        <w:ind w:left="209"/>
        <w:rPr>
          <w:rFonts w:hint="eastAsia"/>
        </w:rPr>
      </w:pPr>
      <w:r>
        <w:rPr>
          <w:rFonts w:hint="eastAsia"/>
        </w:rPr>
        <w:t>3．</w:t>
      </w:r>
      <w:r>
        <w:rPr>
          <w:rFonts w:ascii="Arial" w:eastAsia="Arial" w:hAnsi="Arial" w:cs="Arial"/>
        </w:rPr>
        <w:t xml:space="preserve"> </w:t>
      </w:r>
      <w:r>
        <w:rPr>
          <w:rFonts w:hint="eastAsia"/>
        </w:rPr>
        <w:t xml:space="preserve">完全饶恕（约13：10-11；太18：21-22）。 </w:t>
      </w:r>
    </w:p>
    <w:p w:rsidR="00E12BFB" w:rsidRDefault="00E12BFB" w:rsidP="00E12BFB">
      <w:pPr>
        <w:spacing w:after="57"/>
        <w:ind w:left="214" w:firstLine="0"/>
        <w:rPr>
          <w:rFonts w:hint="eastAsia"/>
        </w:rPr>
      </w:pPr>
      <w:r>
        <w:rPr>
          <w:rFonts w:ascii="黑体" w:eastAsia="黑体" w:hAnsi="黑体" w:cs="黑体" w:hint="eastAsia"/>
        </w:rPr>
        <w:t xml:space="preserve"> </w:t>
      </w:r>
    </w:p>
    <w:p w:rsidR="00E12BFB" w:rsidRDefault="00E12BFB" w:rsidP="00E12BFB">
      <w:pPr>
        <w:numPr>
          <w:ilvl w:val="0"/>
          <w:numId w:val="1"/>
        </w:numPr>
        <w:ind w:hanging="854"/>
        <w:rPr>
          <w:rFonts w:hint="eastAsia"/>
        </w:rPr>
      </w:pPr>
      <w:r>
        <w:rPr>
          <w:rFonts w:hint="eastAsia"/>
        </w:rPr>
        <w:t>为人施行洗脚礼的工人没有“脱衣、束腰”是否影响圣礼的功效？不影响。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12BFB" w:rsidRDefault="00E12BFB" w:rsidP="00E12BFB">
      <w:pPr>
        <w:spacing w:after="44"/>
        <w:ind w:left="199" w:firstLine="425"/>
        <w:rPr>
          <w:rFonts w:hint="eastAsia"/>
        </w:rPr>
      </w:pPr>
      <w:r>
        <w:rPr>
          <w:rFonts w:hint="eastAsia"/>
        </w:rPr>
        <w:t>因为主为门徒洗脚前的“离席、脱衣、束腰”都是当时环境和社会文化背景下的举动。当时在吃逾越节的筵席，主穿着长袍，而当时奴仆的装束是以带束腰；而我们现在没有吃逾越节筵席，也没有穿长袍，现在的仆人也不束腰，故没有必要在外表形式上仿效。洗脚圣礼关键在于主说：“我若不洗你，你就与我无分了。”，故属灵的功效在“洗”，而不在“脱衣、</w:t>
      </w:r>
    </w:p>
    <w:p w:rsidR="00E12BFB" w:rsidRDefault="00E12BFB" w:rsidP="00E12BFB">
      <w:pPr>
        <w:ind w:left="209"/>
        <w:rPr>
          <w:rFonts w:hint="eastAsia"/>
        </w:rPr>
      </w:pPr>
      <w:r>
        <w:rPr>
          <w:rFonts w:hint="eastAsia"/>
        </w:rPr>
        <w:t>束腰”。所以只要奉教会差遣的属灵工人，奉主耶稣名为信徒洗脚，就有属灵的功效。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12BFB" w:rsidRDefault="00E12BFB" w:rsidP="00E12BFB">
      <w:pPr>
        <w:spacing w:after="89"/>
        <w:ind w:left="214" w:firstLine="0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12BFB" w:rsidRDefault="00E12BFB" w:rsidP="00E12BFB">
      <w:pPr>
        <w:numPr>
          <w:ilvl w:val="0"/>
          <w:numId w:val="1"/>
        </w:numPr>
        <w:ind w:hanging="854"/>
        <w:rPr>
          <w:rFonts w:hint="eastAsia"/>
        </w:rPr>
      </w:pPr>
      <w:r>
        <w:rPr>
          <w:rFonts w:hint="eastAsia"/>
        </w:rPr>
        <w:t>有人说每年举行一次洗脚礼有年赦的功效，临终实行洗脚礼有终赦的功效。对吗？不对。因为：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E12BFB" w:rsidRDefault="00E12BFB" w:rsidP="00E12BFB">
      <w:pPr>
        <w:numPr>
          <w:ilvl w:val="0"/>
          <w:numId w:val="2"/>
        </w:numPr>
        <w:ind w:hanging="360"/>
        <w:rPr>
          <w:rFonts w:hint="eastAsia"/>
        </w:rPr>
      </w:pPr>
      <w:r>
        <w:rPr>
          <w:rFonts w:hint="eastAsia"/>
        </w:rPr>
        <w:t>圣经中没有“年赦”、“终赦”的根据。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12BFB" w:rsidRDefault="00E12BFB" w:rsidP="00E12BFB">
      <w:pPr>
        <w:numPr>
          <w:ilvl w:val="0"/>
          <w:numId w:val="2"/>
        </w:numPr>
        <w:spacing w:after="0" w:line="319" w:lineRule="auto"/>
        <w:ind w:hanging="360"/>
        <w:rPr>
          <w:rFonts w:hint="eastAsia"/>
        </w:rPr>
      </w:pPr>
      <w:r>
        <w:rPr>
          <w:rFonts w:hint="eastAsia"/>
        </w:rPr>
        <w:t xml:space="preserve">主耶稣只“一次将自己献上”就成了我们“永远得救的根源”（来 </w:t>
      </w:r>
      <w:r>
        <w:rPr>
          <w:rFonts w:ascii="Times New Roman" w:eastAsia="Times New Roman" w:hAnsi="Times New Roman" w:cs="Times New Roman"/>
        </w:rPr>
        <w:t>5</w:t>
      </w:r>
      <w:r>
        <w:rPr>
          <w:rFonts w:hint="eastAsia"/>
        </w:rPr>
        <w:t>：</w:t>
      </w:r>
      <w:r>
        <w:rPr>
          <w:rFonts w:ascii="Times New Roman" w:eastAsia="Times New Roman" w:hAnsi="Times New Roman" w:cs="Times New Roman"/>
        </w:rPr>
        <w:t>9</w:t>
      </w:r>
      <w:r>
        <w:rPr>
          <w:rFonts w:hint="eastAsia"/>
        </w:rPr>
        <w:t>，</w:t>
      </w:r>
      <w:r>
        <w:rPr>
          <w:rFonts w:ascii="Times New Roman" w:eastAsia="Times New Roman" w:hAnsi="Times New Roman" w:cs="Times New Roman"/>
        </w:rPr>
        <w:t>7</w:t>
      </w:r>
      <w:r>
        <w:rPr>
          <w:rFonts w:hint="eastAsia"/>
        </w:rPr>
        <w:t>：</w:t>
      </w:r>
      <w:r>
        <w:rPr>
          <w:rFonts w:ascii="Times New Roman" w:eastAsia="Times New Roman" w:hAnsi="Times New Roman" w:cs="Times New Roman"/>
        </w:rPr>
        <w:t>27</w:t>
      </w:r>
      <w:r>
        <w:rPr>
          <w:rFonts w:hint="eastAsia"/>
        </w:rPr>
        <w:t>，</w:t>
      </w:r>
      <w:r>
        <w:rPr>
          <w:rFonts w:ascii="Times New Roman" w:eastAsia="Times New Roman" w:hAnsi="Times New Roman" w:cs="Times New Roman"/>
        </w:rPr>
        <w:t>9</w:t>
      </w:r>
      <w:r>
        <w:rPr>
          <w:rFonts w:hint="eastAsia"/>
        </w:rPr>
        <w:t>：</w:t>
      </w:r>
      <w:r>
        <w:rPr>
          <w:rFonts w:ascii="Times New Roman" w:eastAsia="Times New Roman" w:hAnsi="Times New Roman" w:cs="Times New Roman"/>
        </w:rPr>
        <w:t>12</w:t>
      </w:r>
      <w:r>
        <w:rPr>
          <w:rFonts w:hint="eastAsia"/>
        </w:rPr>
        <w:t>）。若信徒还需要“年赦”、“终赦”，则表明我们不相信主钉死十字架及受洗有完全赦罪的功效。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12BFB" w:rsidRDefault="00E12BFB" w:rsidP="00E12BFB">
      <w:pPr>
        <w:numPr>
          <w:ilvl w:val="0"/>
          <w:numId w:val="2"/>
        </w:numPr>
        <w:ind w:hanging="360"/>
        <w:rPr>
          <w:rFonts w:hint="eastAsia"/>
        </w:rPr>
      </w:pPr>
      <w:r>
        <w:rPr>
          <w:rFonts w:hint="eastAsia"/>
        </w:rPr>
        <w:t xml:space="preserve">信徒犯了不至于死的罪，可以藉着悔改祷告，求主赦免（约一 </w:t>
      </w:r>
      <w:r>
        <w:rPr>
          <w:rFonts w:ascii="Times New Roman" w:eastAsia="Times New Roman" w:hAnsi="Times New Roman" w:cs="Times New Roman"/>
        </w:rPr>
        <w:t>5</w:t>
      </w:r>
      <w:r>
        <w:rPr>
          <w:rFonts w:hint="eastAsia"/>
        </w:rPr>
        <w:t>：</w:t>
      </w:r>
      <w:r>
        <w:rPr>
          <w:rFonts w:ascii="Times New Roman" w:eastAsia="Times New Roman" w:hAnsi="Times New Roman" w:cs="Times New Roman"/>
        </w:rPr>
        <w:t>16</w:t>
      </w:r>
      <w:r>
        <w:rPr>
          <w:rFonts w:hint="eastAsia"/>
        </w:rPr>
        <w:t>）。若犯了至死的罪，赎罪祭就没有了（来</w:t>
      </w:r>
      <w:r>
        <w:rPr>
          <w:rFonts w:ascii="Times New Roman" w:eastAsia="Times New Roman" w:hAnsi="Times New Roman" w:cs="Times New Roman"/>
        </w:rPr>
        <w:t>10</w:t>
      </w:r>
      <w:r>
        <w:rPr>
          <w:rFonts w:hint="eastAsia"/>
        </w:rPr>
        <w:t>：</w:t>
      </w:r>
      <w:r>
        <w:rPr>
          <w:rFonts w:ascii="Times New Roman" w:eastAsia="Times New Roman" w:hAnsi="Times New Roman" w:cs="Times New Roman"/>
        </w:rPr>
        <w:t>26</w:t>
      </w:r>
      <w:r>
        <w:rPr>
          <w:rFonts w:hint="eastAsia"/>
        </w:rPr>
        <w:t>）。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12BFB" w:rsidRDefault="00E12BFB" w:rsidP="00E12BFB">
      <w:pPr>
        <w:numPr>
          <w:ilvl w:val="0"/>
          <w:numId w:val="2"/>
        </w:numPr>
        <w:ind w:hanging="360"/>
        <w:rPr>
          <w:rFonts w:hint="eastAsia"/>
        </w:rPr>
      </w:pPr>
      <w:r>
        <w:rPr>
          <w:rFonts w:hint="eastAsia"/>
        </w:rPr>
        <w:t>提倡“年赦”、“终赦”易开犯罪的门，灵命幼稚的信徒就因此不攻克己身，放纵肉体的情欲，因为还有赦罪的机会。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12BFB" w:rsidRDefault="00E12BFB" w:rsidP="00E12BFB">
      <w:pPr>
        <w:numPr>
          <w:ilvl w:val="0"/>
          <w:numId w:val="2"/>
        </w:numPr>
        <w:ind w:hanging="360"/>
        <w:rPr>
          <w:rFonts w:hint="eastAsia"/>
        </w:rPr>
      </w:pPr>
      <w:r>
        <w:rPr>
          <w:rFonts w:hint="eastAsia"/>
        </w:rPr>
        <w:t>请问，那些为主殉道的使徒和圣徒，他们都没有经过临终洗脚的“终赦”，是否可以得救？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F5B90" w:rsidRPr="00E12BFB" w:rsidRDefault="00DF5B90">
      <w:bookmarkStart w:id="0" w:name="_GoBack"/>
      <w:bookmarkEnd w:id="0"/>
    </w:p>
    <w:sectPr w:rsidR="00DF5B90" w:rsidRPr="00E12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B63"/>
    <w:multiLevelType w:val="hybridMultilevel"/>
    <w:tmpl w:val="95B48880"/>
    <w:lvl w:ilvl="0" w:tplc="0ABC0898">
      <w:start w:val="27"/>
      <w:numFmt w:val="japaneseCounting"/>
      <w:lvlText w:val="%1、"/>
      <w:lvlJc w:val="left"/>
      <w:pPr>
        <w:ind w:left="854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2E63712">
      <w:start w:val="1"/>
      <w:numFmt w:val="lowerLetter"/>
      <w:lvlText w:val="%2"/>
      <w:lvlJc w:val="left"/>
      <w:pPr>
        <w:ind w:left="108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A08A954">
      <w:start w:val="1"/>
      <w:numFmt w:val="lowerRoman"/>
      <w:lvlText w:val="%3"/>
      <w:lvlJc w:val="left"/>
      <w:pPr>
        <w:ind w:left="180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90AC524">
      <w:start w:val="1"/>
      <w:numFmt w:val="decimal"/>
      <w:lvlText w:val="%4"/>
      <w:lvlJc w:val="left"/>
      <w:pPr>
        <w:ind w:left="252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99A409E">
      <w:start w:val="1"/>
      <w:numFmt w:val="lowerLetter"/>
      <w:lvlText w:val="%5"/>
      <w:lvlJc w:val="left"/>
      <w:pPr>
        <w:ind w:left="324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39680CE">
      <w:start w:val="1"/>
      <w:numFmt w:val="lowerRoman"/>
      <w:lvlText w:val="%6"/>
      <w:lvlJc w:val="left"/>
      <w:pPr>
        <w:ind w:left="396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FCCEFFE">
      <w:start w:val="1"/>
      <w:numFmt w:val="decimal"/>
      <w:lvlText w:val="%7"/>
      <w:lvlJc w:val="left"/>
      <w:pPr>
        <w:ind w:left="468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67AE2EA">
      <w:start w:val="1"/>
      <w:numFmt w:val="lowerLetter"/>
      <w:lvlText w:val="%8"/>
      <w:lvlJc w:val="left"/>
      <w:pPr>
        <w:ind w:left="540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2AD6D2">
      <w:start w:val="1"/>
      <w:numFmt w:val="lowerRoman"/>
      <w:lvlText w:val="%9"/>
      <w:lvlJc w:val="left"/>
      <w:pPr>
        <w:ind w:left="6120" w:firstLine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0282203"/>
    <w:multiLevelType w:val="hybridMultilevel"/>
    <w:tmpl w:val="E596349A"/>
    <w:lvl w:ilvl="0" w:tplc="5AA4AE4A">
      <w:start w:val="1"/>
      <w:numFmt w:val="decimal"/>
      <w:lvlText w:val="%1、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BFC455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74AD9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3C01F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2BA7CE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565ED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0A4E4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AD4FF7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8D6849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FB"/>
    <w:rsid w:val="00DF5B90"/>
    <w:rsid w:val="00E1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22F0B-2A2B-4EC5-ADB0-934BE641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BFB"/>
    <w:pPr>
      <w:spacing w:after="71" w:line="256" w:lineRule="auto"/>
      <w:ind w:left="10" w:hanging="10"/>
    </w:pPr>
    <w:rPr>
      <w:rFonts w:ascii="宋体" w:eastAsia="宋体" w:hAnsi="宋体" w:cs="宋体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E12BFB"/>
    <w:pPr>
      <w:keepNext/>
      <w:keepLines/>
      <w:spacing w:after="149" w:line="256" w:lineRule="auto"/>
      <w:ind w:left="10" w:right="1557" w:hanging="10"/>
      <w:jc w:val="center"/>
      <w:outlineLvl w:val="0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2BFB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rsid w:val="00E12BFB"/>
    <w:rPr>
      <w:rFonts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guocong</dc:creator>
  <cp:keywords/>
  <dc:description/>
  <cp:lastModifiedBy>guocong</cp:lastModifiedBy>
  <cp:revision>1</cp:revision>
  <dcterms:created xsi:type="dcterms:W3CDTF">2021-03-07T12:35:00Z</dcterms:created>
  <dcterms:modified xsi:type="dcterms:W3CDTF">2021-03-07T12:36:00Z</dcterms:modified>
</cp:coreProperties>
</file>